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E1589" w14:textId="1F5FAB4B" w:rsidR="1502A76E" w:rsidRDefault="00B94ECB" w:rsidP="062A26FF">
      <w:pPr>
        <w:jc w:val="center"/>
        <w:rPr>
          <w:b/>
          <w:bCs/>
        </w:rPr>
      </w:pPr>
      <w:r>
        <w:rPr>
          <w:b/>
          <w:bCs/>
        </w:rPr>
        <w:t>ANEXO</w:t>
      </w:r>
      <w:r w:rsidR="00ED66F1">
        <w:rPr>
          <w:b/>
          <w:bCs/>
        </w:rPr>
        <w:t xml:space="preserve"> DO</w:t>
      </w:r>
      <w:r w:rsidR="062A26FF" w:rsidRPr="6581B29C">
        <w:rPr>
          <w:b/>
          <w:bCs/>
        </w:rPr>
        <w:t xml:space="preserve"> </w:t>
      </w:r>
      <w:r w:rsidR="00ED66F1">
        <w:rPr>
          <w:b/>
          <w:bCs/>
        </w:rPr>
        <w:t xml:space="preserve">IMR – </w:t>
      </w:r>
      <w:r w:rsidR="062A26FF" w:rsidRPr="6581B29C">
        <w:rPr>
          <w:b/>
          <w:bCs/>
        </w:rPr>
        <w:t>INST</w:t>
      </w:r>
      <w:r w:rsidR="00ED66F1">
        <w:rPr>
          <w:b/>
          <w:bCs/>
        </w:rPr>
        <w:t>RUMENTO DE MEDIÇÃO DE RESULTADO</w:t>
      </w:r>
      <w:bookmarkStart w:id="0" w:name="_GoBack"/>
      <w:bookmarkEnd w:id="0"/>
    </w:p>
    <w:p w14:paraId="579AAF87" w14:textId="09F9AC80" w:rsidR="1502A76E" w:rsidRDefault="6581B29C" w:rsidP="6581B29C">
      <w:pPr>
        <w:jc w:val="both"/>
        <w:rPr>
          <w:rFonts w:ascii="Calibri" w:eastAsia="Calibri" w:hAnsi="Calibri" w:cs="Calibri"/>
          <w:color w:val="000000" w:themeColor="text1"/>
          <w:sz w:val="19"/>
          <w:szCs w:val="19"/>
        </w:rPr>
      </w:pPr>
      <w:bookmarkStart w:id="1" w:name="_Hlk169708755"/>
      <w:r>
        <w:t>A verificação da adequada prestação dos serviços será realizada com base no</w:t>
      </w:r>
      <w:r w:rsidR="00E6488A">
        <w:t>s</w:t>
      </w:r>
      <w:r>
        <w:t xml:space="preserve"> indicador</w:t>
      </w:r>
      <w:r w:rsidR="00E6488A">
        <w:t>es</w:t>
      </w:r>
      <w:r>
        <w:t xml:space="preserve"> de nível de serviço</w:t>
      </w:r>
      <w:bookmarkEnd w:id="1"/>
      <w:r w:rsidR="00556BCD">
        <w:t>:</w:t>
      </w:r>
      <w:r>
        <w:t xml:space="preserve"> “</w:t>
      </w:r>
      <w:r w:rsidRPr="6581B29C">
        <w:rPr>
          <w:i/>
          <w:iCs/>
        </w:rPr>
        <w:t>Índice de cumprimento de manutenção preventiva</w:t>
      </w:r>
      <w:r>
        <w:t>”</w:t>
      </w:r>
      <w:r w:rsidR="00556BCD">
        <w:t>,</w:t>
      </w:r>
      <w:r w:rsidR="00E6488A">
        <w:t xml:space="preserve"> “</w:t>
      </w:r>
      <w:r w:rsidR="00E6488A" w:rsidRPr="6581B29C">
        <w:rPr>
          <w:i/>
          <w:iCs/>
        </w:rPr>
        <w:t xml:space="preserve">Índice de cumprimento de manutenção </w:t>
      </w:r>
      <w:r w:rsidR="00E6488A">
        <w:rPr>
          <w:i/>
          <w:iCs/>
        </w:rPr>
        <w:t xml:space="preserve">corretiva </w:t>
      </w:r>
      <w:r w:rsidR="00E6488A" w:rsidRPr="6581B29C">
        <w:rPr>
          <w:i/>
          <w:iCs/>
        </w:rPr>
        <w:t>pr</w:t>
      </w:r>
      <w:r w:rsidR="00E6488A">
        <w:rPr>
          <w:i/>
          <w:iCs/>
        </w:rPr>
        <w:t>ogramada</w:t>
      </w:r>
      <w:r w:rsidR="00E6488A">
        <w:t>”</w:t>
      </w:r>
      <w:r w:rsidR="00556BCD">
        <w:t xml:space="preserve"> e</w:t>
      </w:r>
      <w:r w:rsidR="00556BCD" w:rsidRPr="00556BCD">
        <w:t xml:space="preserve"> </w:t>
      </w:r>
      <w:r w:rsidR="00556BCD" w:rsidRPr="00556BCD">
        <w:rPr>
          <w:i/>
          <w:iCs/>
        </w:rPr>
        <w:t>“Índice de cumprimento de prazo do 1º atendimento”</w:t>
      </w:r>
      <w:r w:rsidR="00556BCD">
        <w:rPr>
          <w:i/>
          <w:iCs/>
        </w:rPr>
        <w:t>,</w:t>
      </w:r>
      <w:r w:rsidR="00E6488A">
        <w:t xml:space="preserve"> </w:t>
      </w:r>
      <w:r>
        <w:t>definido</w:t>
      </w:r>
      <w:r w:rsidR="00E6488A">
        <w:t>s</w:t>
      </w:r>
      <w:r>
        <w:t xml:space="preserve"> neste anexo.</w:t>
      </w:r>
    </w:p>
    <w:p w14:paraId="31425953" w14:textId="74A3574D" w:rsidR="00A061AF" w:rsidRDefault="6581B29C" w:rsidP="6581B29C">
      <w:pPr>
        <w:pStyle w:val="PargrafodaLista"/>
        <w:numPr>
          <w:ilvl w:val="0"/>
          <w:numId w:val="1"/>
        </w:numPr>
        <w:jc w:val="both"/>
        <w:rPr>
          <w:rFonts w:eastAsiaTheme="minorEastAsia"/>
        </w:rPr>
      </w:pPr>
      <w:r>
        <w:t>A CONTRATADA poderá apresentar justificativa para a prestação do serviço com menor nível de conformidade, o que poderá ser aceito pela Administração, desde que comprovada a excepcionalidade da ocorrência, resultante exclusivamente de fatores imprevisíveis e alheios ao controle da CONTRATADA.</w:t>
      </w:r>
    </w:p>
    <w:p w14:paraId="74CC6A45" w14:textId="3D8AE9CE" w:rsidR="00A061AF" w:rsidRDefault="6581B29C" w:rsidP="6581B29C">
      <w:pPr>
        <w:pStyle w:val="PargrafodaLista"/>
        <w:numPr>
          <w:ilvl w:val="0"/>
          <w:numId w:val="1"/>
        </w:numPr>
        <w:jc w:val="both"/>
        <w:rPr>
          <w:rFonts w:eastAsiaTheme="minorEastAsia"/>
        </w:rPr>
      </w:pPr>
      <w:r>
        <w:t>A CONTRATADA deverá executar os serviços nos prazos informados nas Ordens de Serviços emitidas para execução de serviços preventivos e corretivos programados.</w:t>
      </w:r>
    </w:p>
    <w:p w14:paraId="0B43966B" w14:textId="495B17B0" w:rsidR="00A061AF" w:rsidRDefault="6581B29C" w:rsidP="6581B29C">
      <w:pPr>
        <w:pStyle w:val="PargrafodaLista"/>
        <w:numPr>
          <w:ilvl w:val="0"/>
          <w:numId w:val="1"/>
        </w:numPr>
        <w:jc w:val="both"/>
        <w:rPr>
          <w:rFonts w:eastAsiaTheme="minorEastAsia"/>
        </w:rPr>
      </w:pPr>
      <w:r>
        <w:t>Os serviços urgentes ou emergenciais deverão ser executados pela CONTRATADA respeitando o tempo máximo para o início do atendimento.</w:t>
      </w:r>
    </w:p>
    <w:p w14:paraId="1E207724" w14:textId="7D5FB818" w:rsidR="00A061AF" w:rsidRDefault="6581B29C" w:rsidP="6581B29C">
      <w:pPr>
        <w:pStyle w:val="PargrafodaLista"/>
        <w:numPr>
          <w:ilvl w:val="0"/>
          <w:numId w:val="1"/>
        </w:numPr>
        <w:jc w:val="both"/>
        <w:rPr>
          <w:rFonts w:eastAsiaTheme="minorEastAsia"/>
        </w:rPr>
      </w:pPr>
      <w:r>
        <w:t>A CONTRATADA deverá utilizar materiais e recursos humanos exigidos para a execução do serviço com qualidade e quantidade exigidas pelo Termo de Referência.</w:t>
      </w:r>
      <w:r w:rsidR="00B47C14">
        <w:br/>
      </w:r>
    </w:p>
    <w:tbl>
      <w:tblPr>
        <w:tblStyle w:val="Tabelacomgrade"/>
        <w:tblW w:w="0" w:type="auto"/>
        <w:tblLayout w:type="fixed"/>
        <w:tblLook w:val="06A0" w:firstRow="1" w:lastRow="0" w:firstColumn="1" w:lastColumn="0" w:noHBand="1" w:noVBand="1"/>
      </w:tblPr>
      <w:tblGrid>
        <w:gridCol w:w="2415"/>
        <w:gridCol w:w="6679"/>
      </w:tblGrid>
      <w:tr w:rsidR="6581B29C" w14:paraId="6B0F33CC" w14:textId="77777777" w:rsidTr="6581B29C">
        <w:tc>
          <w:tcPr>
            <w:tcW w:w="9094" w:type="dxa"/>
            <w:gridSpan w:val="2"/>
          </w:tcPr>
          <w:p w14:paraId="694A421A" w14:textId="5EE82B91" w:rsidR="6581B29C" w:rsidRDefault="6581B29C" w:rsidP="6581B29C">
            <w:pPr>
              <w:jc w:val="center"/>
              <w:rPr>
                <w:b/>
                <w:bCs/>
              </w:rPr>
            </w:pPr>
            <w:r w:rsidRPr="6581B29C">
              <w:rPr>
                <w:b/>
                <w:bCs/>
              </w:rPr>
              <w:t>INDICADOR</w:t>
            </w:r>
            <w:r w:rsidR="006243BE">
              <w:rPr>
                <w:b/>
                <w:bCs/>
              </w:rPr>
              <w:t xml:space="preserve"> 1</w:t>
            </w:r>
          </w:p>
        </w:tc>
      </w:tr>
      <w:tr w:rsidR="6581B29C" w14:paraId="0EDAC6D9" w14:textId="77777777" w:rsidTr="6581B29C">
        <w:tc>
          <w:tcPr>
            <w:tcW w:w="9094" w:type="dxa"/>
            <w:gridSpan w:val="2"/>
          </w:tcPr>
          <w:p w14:paraId="022A30F0" w14:textId="248EF035" w:rsidR="6581B29C" w:rsidRDefault="6581B29C" w:rsidP="6581B29C">
            <w:pPr>
              <w:jc w:val="center"/>
              <w:rPr>
                <w:b/>
                <w:bCs/>
              </w:rPr>
            </w:pPr>
            <w:r w:rsidRPr="6581B29C">
              <w:rPr>
                <w:b/>
                <w:bCs/>
              </w:rPr>
              <w:t>Índice de cumprimento de manutenção preventiva</w:t>
            </w:r>
          </w:p>
        </w:tc>
      </w:tr>
      <w:tr w:rsidR="6581B29C" w14:paraId="59C0A778" w14:textId="77777777" w:rsidTr="6581B29C">
        <w:tc>
          <w:tcPr>
            <w:tcW w:w="2415" w:type="dxa"/>
            <w:shd w:val="clear" w:color="auto" w:fill="D9D9D9" w:themeFill="background1" w:themeFillShade="D9"/>
          </w:tcPr>
          <w:p w14:paraId="09EA3C7F" w14:textId="01D73797" w:rsidR="6581B29C" w:rsidRDefault="6581B29C" w:rsidP="6581B29C">
            <w:pPr>
              <w:jc w:val="center"/>
              <w:rPr>
                <w:b/>
                <w:bCs/>
              </w:rPr>
            </w:pPr>
            <w:r w:rsidRPr="6581B29C">
              <w:rPr>
                <w:b/>
                <w:bCs/>
              </w:rPr>
              <w:t>Item</w:t>
            </w:r>
          </w:p>
        </w:tc>
        <w:tc>
          <w:tcPr>
            <w:tcW w:w="6679" w:type="dxa"/>
            <w:shd w:val="clear" w:color="auto" w:fill="D9D9D9" w:themeFill="background1" w:themeFillShade="D9"/>
          </w:tcPr>
          <w:p w14:paraId="651768B0" w14:textId="6924ED42" w:rsidR="6581B29C" w:rsidRDefault="6581B29C" w:rsidP="6581B29C">
            <w:pPr>
              <w:jc w:val="center"/>
              <w:rPr>
                <w:b/>
                <w:bCs/>
              </w:rPr>
            </w:pPr>
            <w:r w:rsidRPr="6581B29C">
              <w:rPr>
                <w:b/>
                <w:bCs/>
              </w:rPr>
              <w:t>Descrição</w:t>
            </w:r>
          </w:p>
        </w:tc>
      </w:tr>
      <w:tr w:rsidR="6581B29C" w14:paraId="6BAD0679" w14:textId="77777777" w:rsidTr="6581B29C">
        <w:tc>
          <w:tcPr>
            <w:tcW w:w="2415" w:type="dxa"/>
          </w:tcPr>
          <w:p w14:paraId="5AD1786C" w14:textId="66352964" w:rsidR="6581B29C" w:rsidRDefault="6581B29C" w:rsidP="6581B29C">
            <w:pPr>
              <w:jc w:val="center"/>
            </w:pPr>
            <w:r>
              <w:t>Finalidade</w:t>
            </w:r>
          </w:p>
        </w:tc>
        <w:tc>
          <w:tcPr>
            <w:tcW w:w="6679" w:type="dxa"/>
          </w:tcPr>
          <w:p w14:paraId="606D5CBF" w14:textId="0408AD57" w:rsidR="6581B29C" w:rsidRDefault="6581B29C" w:rsidP="6581B29C">
            <w:r>
              <w:t>Garantir que as atividades do plano de manutenção preventiva sejam executadas conforme ciclo previsto.</w:t>
            </w:r>
          </w:p>
        </w:tc>
      </w:tr>
      <w:tr w:rsidR="6581B29C" w14:paraId="0E907F7A" w14:textId="77777777" w:rsidTr="6581B29C">
        <w:tc>
          <w:tcPr>
            <w:tcW w:w="2415" w:type="dxa"/>
          </w:tcPr>
          <w:p w14:paraId="3338DE13" w14:textId="5EE893BB" w:rsidR="6581B29C" w:rsidRDefault="6581B29C" w:rsidP="6581B29C">
            <w:pPr>
              <w:jc w:val="center"/>
            </w:pPr>
            <w:r>
              <w:t>Meta a cumprir</w:t>
            </w:r>
          </w:p>
        </w:tc>
        <w:tc>
          <w:tcPr>
            <w:tcW w:w="6679" w:type="dxa"/>
          </w:tcPr>
          <w:p w14:paraId="77E38649" w14:textId="78F8C4BC" w:rsidR="6581B29C" w:rsidRDefault="6581B29C" w:rsidP="6581B29C">
            <w:r>
              <w:t>Executar acima de 96% das atividades previstas para o mês de apuração.</w:t>
            </w:r>
          </w:p>
        </w:tc>
      </w:tr>
      <w:tr w:rsidR="6581B29C" w14:paraId="65F64801" w14:textId="77777777" w:rsidTr="6581B29C">
        <w:tc>
          <w:tcPr>
            <w:tcW w:w="2415" w:type="dxa"/>
          </w:tcPr>
          <w:p w14:paraId="13C58AAF" w14:textId="098997B1" w:rsidR="6581B29C" w:rsidRDefault="6581B29C" w:rsidP="6581B29C">
            <w:pPr>
              <w:jc w:val="center"/>
            </w:pPr>
            <w:r>
              <w:t>Instrumento de Medição</w:t>
            </w:r>
          </w:p>
        </w:tc>
        <w:tc>
          <w:tcPr>
            <w:tcW w:w="6679" w:type="dxa"/>
          </w:tcPr>
          <w:p w14:paraId="42F48E4E" w14:textId="10431769" w:rsidR="6581B29C" w:rsidRDefault="6581B29C" w:rsidP="6581B29C">
            <w:r>
              <w:t>Ordem de serviço de manutenção preventiva fechada com o aceite do fiscal/cliente. Cada equipamento deverá ter uma ordem de serviço mensal, ou seja</w:t>
            </w:r>
            <w:r w:rsidR="00E6488A">
              <w:t>, individual</w:t>
            </w:r>
            <w:r>
              <w:t xml:space="preserve"> com todas as atividades previstas para o período listadas. </w:t>
            </w:r>
          </w:p>
        </w:tc>
      </w:tr>
      <w:tr w:rsidR="6581B29C" w14:paraId="7E09145D" w14:textId="77777777" w:rsidTr="6581B29C">
        <w:tc>
          <w:tcPr>
            <w:tcW w:w="2415" w:type="dxa"/>
          </w:tcPr>
          <w:p w14:paraId="52633DF7" w14:textId="2EAC9A6E" w:rsidR="6581B29C" w:rsidRDefault="6581B29C" w:rsidP="6581B29C">
            <w:pPr>
              <w:jc w:val="center"/>
            </w:pPr>
            <w:r>
              <w:t>Forma de acompanhamento</w:t>
            </w:r>
          </w:p>
        </w:tc>
        <w:tc>
          <w:tcPr>
            <w:tcW w:w="6679" w:type="dxa"/>
          </w:tcPr>
          <w:p w14:paraId="41B93E93" w14:textId="0EBBCCAD" w:rsidR="6581B29C" w:rsidRDefault="6581B29C" w:rsidP="6581B29C">
            <w:r>
              <w:t xml:space="preserve">Apuração da quantidade total de atividades previstas (plano de manutenção preventiva) x realizadas (aceitas nas Ordens de Serviço) no mês. </w:t>
            </w:r>
          </w:p>
        </w:tc>
      </w:tr>
      <w:tr w:rsidR="6581B29C" w14:paraId="3F751EB5" w14:textId="77777777" w:rsidTr="6581B29C">
        <w:tc>
          <w:tcPr>
            <w:tcW w:w="2415" w:type="dxa"/>
          </w:tcPr>
          <w:p w14:paraId="3BE838F8" w14:textId="75263908" w:rsidR="6581B29C" w:rsidRDefault="6581B29C" w:rsidP="6581B29C">
            <w:pPr>
              <w:jc w:val="center"/>
            </w:pPr>
            <w:r>
              <w:t>Mecanismo de Cálculo</w:t>
            </w:r>
          </w:p>
        </w:tc>
        <w:tc>
          <w:tcPr>
            <w:tcW w:w="6679" w:type="dxa"/>
          </w:tcPr>
          <w:p w14:paraId="38ABFB18" w14:textId="6D5087B5" w:rsidR="6581B29C" w:rsidRDefault="6581B29C" w:rsidP="6581B29C">
            <w:r>
              <w:t xml:space="preserve">ICMPV = </w:t>
            </w:r>
            <w:proofErr w:type="spellStart"/>
            <w:r>
              <w:t>Qtde</w:t>
            </w:r>
            <w:proofErr w:type="spellEnd"/>
            <w:r>
              <w:t xml:space="preserve"> atividades preventivas realizadas/</w:t>
            </w:r>
            <w:proofErr w:type="spellStart"/>
            <w:r>
              <w:t>Qtde</w:t>
            </w:r>
            <w:proofErr w:type="spellEnd"/>
            <w:r>
              <w:t xml:space="preserve"> atividades preventivas previstas</w:t>
            </w:r>
          </w:p>
        </w:tc>
      </w:tr>
      <w:tr w:rsidR="6581B29C" w14:paraId="4B5500DC" w14:textId="77777777" w:rsidTr="6581B29C">
        <w:tc>
          <w:tcPr>
            <w:tcW w:w="2415" w:type="dxa"/>
          </w:tcPr>
          <w:p w14:paraId="0C3E4F98" w14:textId="68EC033D" w:rsidR="6581B29C" w:rsidRDefault="6581B29C" w:rsidP="6581B29C">
            <w:pPr>
              <w:jc w:val="center"/>
            </w:pPr>
            <w:r>
              <w:t>Início de Vigência</w:t>
            </w:r>
          </w:p>
        </w:tc>
        <w:tc>
          <w:tcPr>
            <w:tcW w:w="6679" w:type="dxa"/>
          </w:tcPr>
          <w:p w14:paraId="652984D1" w14:textId="5EE703B0" w:rsidR="6581B29C" w:rsidRDefault="6581B29C" w:rsidP="6581B29C">
            <w:r>
              <w:t>Data da ordem de</w:t>
            </w:r>
            <w:r w:rsidR="0018576B">
              <w:t xml:space="preserve"> início de</w:t>
            </w:r>
            <w:r>
              <w:t xml:space="preserve"> serviço</w:t>
            </w:r>
          </w:p>
        </w:tc>
      </w:tr>
      <w:tr w:rsidR="6581B29C" w14:paraId="3CE672FF" w14:textId="77777777" w:rsidTr="6581B29C">
        <w:tc>
          <w:tcPr>
            <w:tcW w:w="2415" w:type="dxa"/>
          </w:tcPr>
          <w:p w14:paraId="460C335E" w14:textId="6705D016" w:rsidR="6581B29C" w:rsidRDefault="6581B29C" w:rsidP="6581B29C">
            <w:pPr>
              <w:jc w:val="center"/>
            </w:pPr>
            <w:r>
              <w:t>Faixas de ajuste no pagamento</w:t>
            </w:r>
          </w:p>
        </w:tc>
        <w:tc>
          <w:tcPr>
            <w:tcW w:w="6679" w:type="dxa"/>
          </w:tcPr>
          <w:p w14:paraId="293E2FDF" w14:textId="16580AAC" w:rsidR="6581B29C" w:rsidRDefault="6581B29C" w:rsidP="6581B29C">
            <w:r>
              <w:t>96% &lt; ICMPV ≤ 100</w:t>
            </w:r>
            <w:proofErr w:type="gramStart"/>
            <w:r>
              <w:t>% :</w:t>
            </w:r>
            <w:proofErr w:type="gramEnd"/>
            <w:r>
              <w:t xml:space="preserve"> 100% do valor dos custos fixos faturado no mês;</w:t>
            </w:r>
            <w:r>
              <w:br/>
              <w:t>93% &lt; ICMPV ≤ 96% : 97% do valor dos custos fixos faturado no mês;</w:t>
            </w:r>
            <w:r>
              <w:br/>
              <w:t>90% &lt; ICMPV ≤ 93% : 94% do valor dos custos fixos faturado no mês;</w:t>
            </w:r>
            <w:r>
              <w:br/>
              <w:t>ICMPV ≤ 90% : 90% do valor dos custos fixos faturado no mês.</w:t>
            </w:r>
          </w:p>
        </w:tc>
      </w:tr>
      <w:tr w:rsidR="6581B29C" w14:paraId="241CBB9F" w14:textId="77777777" w:rsidTr="6581B29C">
        <w:tc>
          <w:tcPr>
            <w:tcW w:w="2415" w:type="dxa"/>
          </w:tcPr>
          <w:p w14:paraId="6AC3C778" w14:textId="0E252A67" w:rsidR="6581B29C" w:rsidRDefault="6581B29C" w:rsidP="6581B29C">
            <w:pPr>
              <w:jc w:val="center"/>
            </w:pPr>
            <w:r>
              <w:t>Sanções adicionais</w:t>
            </w:r>
          </w:p>
        </w:tc>
        <w:tc>
          <w:tcPr>
            <w:tcW w:w="6679" w:type="dxa"/>
          </w:tcPr>
          <w:p w14:paraId="799B50A3" w14:textId="253D6060" w:rsidR="6581B29C" w:rsidRDefault="6581B29C" w:rsidP="6581B29C">
            <w:r>
              <w:t>Acima de 03 ocorrências, consecutivas ou não, para resultados do ICMPV ≤ 90% poderá dar causa rescisão contratual e aplicação de outras sanções contratuais.</w:t>
            </w:r>
          </w:p>
        </w:tc>
      </w:tr>
    </w:tbl>
    <w:p w14:paraId="0FF3073D" w14:textId="77777777" w:rsidR="00E6488A" w:rsidRDefault="00E6488A"/>
    <w:tbl>
      <w:tblPr>
        <w:tblStyle w:val="Tabelacomgrade"/>
        <w:tblW w:w="0" w:type="auto"/>
        <w:tblLayout w:type="fixed"/>
        <w:tblLook w:val="06A0" w:firstRow="1" w:lastRow="0" w:firstColumn="1" w:lastColumn="0" w:noHBand="1" w:noVBand="1"/>
      </w:tblPr>
      <w:tblGrid>
        <w:gridCol w:w="2415"/>
        <w:gridCol w:w="6679"/>
      </w:tblGrid>
      <w:tr w:rsidR="00E6488A" w14:paraId="281C14BD" w14:textId="77777777" w:rsidTr="0030134F">
        <w:tc>
          <w:tcPr>
            <w:tcW w:w="9094" w:type="dxa"/>
            <w:gridSpan w:val="2"/>
          </w:tcPr>
          <w:p w14:paraId="35841B67" w14:textId="0BDC3C23" w:rsidR="00E6488A" w:rsidRDefault="00E6488A" w:rsidP="0030134F">
            <w:pPr>
              <w:jc w:val="center"/>
              <w:rPr>
                <w:b/>
                <w:bCs/>
              </w:rPr>
            </w:pPr>
            <w:r w:rsidRPr="6581B29C">
              <w:rPr>
                <w:b/>
                <w:bCs/>
              </w:rPr>
              <w:t>INDICADOR</w:t>
            </w:r>
            <w:r w:rsidR="006243BE">
              <w:rPr>
                <w:b/>
                <w:bCs/>
              </w:rPr>
              <w:t xml:space="preserve"> 2</w:t>
            </w:r>
          </w:p>
        </w:tc>
      </w:tr>
      <w:tr w:rsidR="00E6488A" w14:paraId="361CE1D5" w14:textId="77777777" w:rsidTr="0030134F">
        <w:tc>
          <w:tcPr>
            <w:tcW w:w="9094" w:type="dxa"/>
            <w:gridSpan w:val="2"/>
          </w:tcPr>
          <w:p w14:paraId="585453BA" w14:textId="36BAEB26" w:rsidR="00E6488A" w:rsidRDefault="00E6488A" w:rsidP="00E6488A">
            <w:pPr>
              <w:jc w:val="center"/>
              <w:rPr>
                <w:b/>
                <w:bCs/>
              </w:rPr>
            </w:pPr>
            <w:r w:rsidRPr="6581B29C">
              <w:rPr>
                <w:b/>
                <w:bCs/>
              </w:rPr>
              <w:t xml:space="preserve">Índice de cumprimento de manutenção </w:t>
            </w:r>
            <w:r>
              <w:rPr>
                <w:b/>
                <w:bCs/>
              </w:rPr>
              <w:t>corretiva</w:t>
            </w:r>
          </w:p>
        </w:tc>
      </w:tr>
      <w:tr w:rsidR="00E6488A" w14:paraId="15449982" w14:textId="77777777" w:rsidTr="0030134F">
        <w:tc>
          <w:tcPr>
            <w:tcW w:w="2415" w:type="dxa"/>
            <w:shd w:val="clear" w:color="auto" w:fill="D9D9D9" w:themeFill="background1" w:themeFillShade="D9"/>
          </w:tcPr>
          <w:p w14:paraId="0D108B5D" w14:textId="77777777" w:rsidR="00E6488A" w:rsidRDefault="00E6488A" w:rsidP="0030134F">
            <w:pPr>
              <w:jc w:val="center"/>
              <w:rPr>
                <w:b/>
                <w:bCs/>
              </w:rPr>
            </w:pPr>
            <w:r w:rsidRPr="6581B29C">
              <w:rPr>
                <w:b/>
                <w:bCs/>
              </w:rPr>
              <w:t>Item</w:t>
            </w:r>
          </w:p>
        </w:tc>
        <w:tc>
          <w:tcPr>
            <w:tcW w:w="6679" w:type="dxa"/>
            <w:shd w:val="clear" w:color="auto" w:fill="D9D9D9" w:themeFill="background1" w:themeFillShade="D9"/>
          </w:tcPr>
          <w:p w14:paraId="4EBF203D" w14:textId="77777777" w:rsidR="00E6488A" w:rsidRDefault="00E6488A" w:rsidP="0030134F">
            <w:pPr>
              <w:jc w:val="center"/>
              <w:rPr>
                <w:b/>
                <w:bCs/>
              </w:rPr>
            </w:pPr>
            <w:r w:rsidRPr="6581B29C">
              <w:rPr>
                <w:b/>
                <w:bCs/>
              </w:rPr>
              <w:t>Descrição</w:t>
            </w:r>
          </w:p>
        </w:tc>
      </w:tr>
      <w:tr w:rsidR="00E6488A" w14:paraId="5011856F" w14:textId="77777777" w:rsidTr="0030134F">
        <w:tc>
          <w:tcPr>
            <w:tcW w:w="2415" w:type="dxa"/>
          </w:tcPr>
          <w:p w14:paraId="03C1BF6F" w14:textId="77777777" w:rsidR="00E6488A" w:rsidRDefault="00E6488A" w:rsidP="0030134F">
            <w:pPr>
              <w:jc w:val="center"/>
            </w:pPr>
            <w:r>
              <w:t>Finalidade</w:t>
            </w:r>
          </w:p>
        </w:tc>
        <w:tc>
          <w:tcPr>
            <w:tcW w:w="6679" w:type="dxa"/>
          </w:tcPr>
          <w:p w14:paraId="3AD9C96F" w14:textId="4EE375E6" w:rsidR="00E6488A" w:rsidRDefault="00E6488A" w:rsidP="00E6488A">
            <w:r>
              <w:t xml:space="preserve">Garantir que as atividades de manutenção corretiva </w:t>
            </w:r>
            <w:r w:rsidR="004B6A27">
              <w:t>(</w:t>
            </w:r>
            <w:r>
              <w:t xml:space="preserve">programadas </w:t>
            </w:r>
            <w:r w:rsidR="004B6A27">
              <w:t xml:space="preserve">e não programadas) </w:t>
            </w:r>
            <w:r>
              <w:t>sejam executadas.</w:t>
            </w:r>
          </w:p>
        </w:tc>
      </w:tr>
      <w:tr w:rsidR="00E6488A" w14:paraId="3D096CFB" w14:textId="77777777" w:rsidTr="0030134F">
        <w:tc>
          <w:tcPr>
            <w:tcW w:w="2415" w:type="dxa"/>
          </w:tcPr>
          <w:p w14:paraId="4B38D28F" w14:textId="77777777" w:rsidR="00E6488A" w:rsidRDefault="00E6488A" w:rsidP="0030134F">
            <w:pPr>
              <w:jc w:val="center"/>
            </w:pPr>
            <w:r>
              <w:lastRenderedPageBreak/>
              <w:t>Meta a cumprir</w:t>
            </w:r>
          </w:p>
        </w:tc>
        <w:tc>
          <w:tcPr>
            <w:tcW w:w="6679" w:type="dxa"/>
          </w:tcPr>
          <w:p w14:paraId="5DF28C9E" w14:textId="212BE545" w:rsidR="00E6488A" w:rsidRDefault="00E6488A" w:rsidP="0030134F">
            <w:r>
              <w:t xml:space="preserve">Executar acima de 96% das atividades </w:t>
            </w:r>
            <w:r w:rsidR="005334D1">
              <w:t>solicita</w:t>
            </w:r>
            <w:r>
              <w:t>das para o mês de apuração.</w:t>
            </w:r>
          </w:p>
        </w:tc>
      </w:tr>
      <w:tr w:rsidR="00E6488A" w14:paraId="30EB8E27" w14:textId="77777777" w:rsidTr="0030134F">
        <w:tc>
          <w:tcPr>
            <w:tcW w:w="2415" w:type="dxa"/>
          </w:tcPr>
          <w:p w14:paraId="2DA69C05" w14:textId="77777777" w:rsidR="00E6488A" w:rsidRDefault="00E6488A" w:rsidP="0030134F">
            <w:pPr>
              <w:jc w:val="center"/>
            </w:pPr>
            <w:r>
              <w:t>Instrumento de Medição</w:t>
            </w:r>
          </w:p>
        </w:tc>
        <w:tc>
          <w:tcPr>
            <w:tcW w:w="6679" w:type="dxa"/>
          </w:tcPr>
          <w:p w14:paraId="6BBC468D" w14:textId="17655971" w:rsidR="00E6488A" w:rsidRDefault="00E6488A" w:rsidP="006243BE">
            <w:r>
              <w:t>Ordem de serviço de manutenção corretiva fechada com o aceite do fiscal/cliente. Cada intervenção corretiva deverá ter uma ordem de serviço, com a programação autorizada para o período</w:t>
            </w:r>
            <w:r w:rsidR="006243BE">
              <w:t xml:space="preserve"> e a identificação do equipamento</w:t>
            </w:r>
            <w:r>
              <w:t xml:space="preserve">. </w:t>
            </w:r>
          </w:p>
        </w:tc>
      </w:tr>
      <w:tr w:rsidR="00E6488A" w14:paraId="4A26B110" w14:textId="77777777" w:rsidTr="0030134F">
        <w:tc>
          <w:tcPr>
            <w:tcW w:w="2415" w:type="dxa"/>
          </w:tcPr>
          <w:p w14:paraId="57B93C9E" w14:textId="77777777" w:rsidR="00E6488A" w:rsidRDefault="00E6488A" w:rsidP="0030134F">
            <w:pPr>
              <w:jc w:val="center"/>
            </w:pPr>
            <w:r>
              <w:t>Forma de acompanhamento</w:t>
            </w:r>
          </w:p>
        </w:tc>
        <w:tc>
          <w:tcPr>
            <w:tcW w:w="6679" w:type="dxa"/>
          </w:tcPr>
          <w:p w14:paraId="78575A0E" w14:textId="3B613AEF" w:rsidR="00E6488A" w:rsidRDefault="00E6488A" w:rsidP="006243BE">
            <w:r>
              <w:t>Apuração da quantidade total de atividades (</w:t>
            </w:r>
            <w:r w:rsidR="006243BE">
              <w:t xml:space="preserve">corretivas </w:t>
            </w:r>
            <w:r w:rsidR="004E27D3">
              <w:t>solicitadas</w:t>
            </w:r>
            <w:r>
              <w:t xml:space="preserve">) x realizadas (aceitas nas Ordens de Serviço) no mês. </w:t>
            </w:r>
          </w:p>
        </w:tc>
      </w:tr>
      <w:tr w:rsidR="00E6488A" w14:paraId="09AFC6F9" w14:textId="77777777" w:rsidTr="0030134F">
        <w:tc>
          <w:tcPr>
            <w:tcW w:w="2415" w:type="dxa"/>
          </w:tcPr>
          <w:p w14:paraId="496394E5" w14:textId="77777777" w:rsidR="00E6488A" w:rsidRDefault="00E6488A" w:rsidP="0030134F">
            <w:pPr>
              <w:jc w:val="center"/>
            </w:pPr>
            <w:r>
              <w:t>Mecanismo de Cálculo</w:t>
            </w:r>
          </w:p>
        </w:tc>
        <w:tc>
          <w:tcPr>
            <w:tcW w:w="6679" w:type="dxa"/>
          </w:tcPr>
          <w:p w14:paraId="0C53E61E" w14:textId="3AEDD9B1" w:rsidR="00E6488A" w:rsidRDefault="006243BE" w:rsidP="0030134F">
            <w:r>
              <w:t xml:space="preserve">ICMC = </w:t>
            </w:r>
            <w:proofErr w:type="spellStart"/>
            <w:r>
              <w:t>Qtde</w:t>
            </w:r>
            <w:proofErr w:type="spellEnd"/>
            <w:r>
              <w:t xml:space="preserve"> atividades correti</w:t>
            </w:r>
            <w:r w:rsidR="00E6488A">
              <w:t>vas realiz</w:t>
            </w:r>
            <w:r>
              <w:t>adas/</w:t>
            </w:r>
            <w:proofErr w:type="spellStart"/>
            <w:r>
              <w:t>Qtde</w:t>
            </w:r>
            <w:proofErr w:type="spellEnd"/>
            <w:r>
              <w:t xml:space="preserve"> atividades corretivas</w:t>
            </w:r>
            <w:r w:rsidR="00E6488A">
              <w:t xml:space="preserve"> </w:t>
            </w:r>
            <w:r w:rsidR="004E27D3">
              <w:t>solicitada</w:t>
            </w:r>
            <w:r w:rsidR="00E6488A">
              <w:t>s</w:t>
            </w:r>
          </w:p>
        </w:tc>
      </w:tr>
      <w:tr w:rsidR="00E6488A" w14:paraId="06428F53" w14:textId="77777777" w:rsidTr="0030134F">
        <w:tc>
          <w:tcPr>
            <w:tcW w:w="2415" w:type="dxa"/>
          </w:tcPr>
          <w:p w14:paraId="3770E92B" w14:textId="77777777" w:rsidR="00E6488A" w:rsidRDefault="00E6488A" w:rsidP="0030134F">
            <w:pPr>
              <w:jc w:val="center"/>
            </w:pPr>
            <w:r>
              <w:t>Início de Vigência</w:t>
            </w:r>
          </w:p>
        </w:tc>
        <w:tc>
          <w:tcPr>
            <w:tcW w:w="6679" w:type="dxa"/>
          </w:tcPr>
          <w:p w14:paraId="01ADDEA2" w14:textId="454FEC27" w:rsidR="00E6488A" w:rsidRDefault="0018576B" w:rsidP="0030134F">
            <w:r>
              <w:t>Data da ordem de início de serviço</w:t>
            </w:r>
          </w:p>
        </w:tc>
      </w:tr>
      <w:tr w:rsidR="00E6488A" w14:paraId="2EBEFB80" w14:textId="77777777" w:rsidTr="0030134F">
        <w:tc>
          <w:tcPr>
            <w:tcW w:w="2415" w:type="dxa"/>
          </w:tcPr>
          <w:p w14:paraId="4281058C" w14:textId="77777777" w:rsidR="00E6488A" w:rsidRDefault="00E6488A" w:rsidP="0030134F">
            <w:pPr>
              <w:jc w:val="center"/>
            </w:pPr>
            <w:r>
              <w:t>Faixas de ajuste no pagamento</w:t>
            </w:r>
          </w:p>
        </w:tc>
        <w:tc>
          <w:tcPr>
            <w:tcW w:w="6679" w:type="dxa"/>
          </w:tcPr>
          <w:p w14:paraId="6ABEA4A3" w14:textId="4279F990" w:rsidR="00E6488A" w:rsidRDefault="006243BE" w:rsidP="0030134F">
            <w:r>
              <w:t>96% &lt; ICMC</w:t>
            </w:r>
            <w:r w:rsidR="00E6488A">
              <w:t xml:space="preserve"> ≤ 100</w:t>
            </w:r>
            <w:proofErr w:type="gramStart"/>
            <w:r w:rsidR="00E6488A">
              <w:t>% :</w:t>
            </w:r>
            <w:proofErr w:type="gramEnd"/>
            <w:r w:rsidR="00E6488A">
              <w:t xml:space="preserve"> 100% do valor dos custos fi</w:t>
            </w:r>
            <w:r>
              <w:t>xos faturado no mês;</w:t>
            </w:r>
            <w:r>
              <w:br/>
              <w:t>93% &lt; ICMC</w:t>
            </w:r>
            <w:r w:rsidR="00E6488A">
              <w:t xml:space="preserve"> ≤ 96% : 97% do valor dos custos fi</w:t>
            </w:r>
            <w:r>
              <w:t>xos faturado no mês;</w:t>
            </w:r>
            <w:r>
              <w:br/>
              <w:t>90% &lt; ICMC</w:t>
            </w:r>
            <w:r w:rsidR="00E6488A">
              <w:t xml:space="preserve"> ≤ 93% : 94% do valor dos custos fixos faturado no mês</w:t>
            </w:r>
            <w:r>
              <w:t>;</w:t>
            </w:r>
            <w:r>
              <w:br/>
              <w:t>ICMC</w:t>
            </w:r>
            <w:r w:rsidR="00E6488A">
              <w:t xml:space="preserve"> ≤ 90% : 90% do valor dos custos fixos faturado no mês.</w:t>
            </w:r>
          </w:p>
        </w:tc>
      </w:tr>
      <w:tr w:rsidR="00E6488A" w14:paraId="23A81AD3" w14:textId="77777777" w:rsidTr="0030134F">
        <w:tc>
          <w:tcPr>
            <w:tcW w:w="2415" w:type="dxa"/>
          </w:tcPr>
          <w:p w14:paraId="6FC321C2" w14:textId="77777777" w:rsidR="00E6488A" w:rsidRDefault="00E6488A" w:rsidP="0030134F">
            <w:pPr>
              <w:jc w:val="center"/>
            </w:pPr>
            <w:r>
              <w:t>Sanções adicionais</w:t>
            </w:r>
          </w:p>
        </w:tc>
        <w:tc>
          <w:tcPr>
            <w:tcW w:w="6679" w:type="dxa"/>
          </w:tcPr>
          <w:p w14:paraId="2BF2FB86" w14:textId="5C67D7D6" w:rsidR="00E6488A" w:rsidRDefault="00E6488A" w:rsidP="0030134F">
            <w:r>
              <w:t xml:space="preserve">Acima de 03 ocorrências, consecutivas </w:t>
            </w:r>
            <w:r w:rsidR="006243BE">
              <w:t>ou não, para resultados do ICMC</w:t>
            </w:r>
            <w:r>
              <w:t xml:space="preserve"> ≤ 90% poderá dar causa rescisão contratual e aplicação de outras sanções contratuais.</w:t>
            </w:r>
          </w:p>
        </w:tc>
      </w:tr>
    </w:tbl>
    <w:p w14:paraId="04943622" w14:textId="389DEA4E" w:rsidR="6581B29C" w:rsidRDefault="6581B29C" w:rsidP="6581B29C"/>
    <w:tbl>
      <w:tblPr>
        <w:tblStyle w:val="Tabelacomgrade"/>
        <w:tblW w:w="0" w:type="auto"/>
        <w:tblLayout w:type="fixed"/>
        <w:tblLook w:val="06A0" w:firstRow="1" w:lastRow="0" w:firstColumn="1" w:lastColumn="0" w:noHBand="1" w:noVBand="1"/>
      </w:tblPr>
      <w:tblGrid>
        <w:gridCol w:w="2415"/>
        <w:gridCol w:w="6679"/>
      </w:tblGrid>
      <w:tr w:rsidR="00A75A71" w14:paraId="69C33BB1" w14:textId="77777777" w:rsidTr="0069154D">
        <w:tc>
          <w:tcPr>
            <w:tcW w:w="9094" w:type="dxa"/>
            <w:gridSpan w:val="2"/>
          </w:tcPr>
          <w:p w14:paraId="3344998B" w14:textId="72E1C756" w:rsidR="00A75A71" w:rsidRDefault="00A75A71" w:rsidP="0069154D">
            <w:pPr>
              <w:jc w:val="center"/>
              <w:rPr>
                <w:b/>
                <w:bCs/>
              </w:rPr>
            </w:pPr>
            <w:r w:rsidRPr="6581B29C">
              <w:rPr>
                <w:b/>
                <w:bCs/>
              </w:rPr>
              <w:t>INDICADOR</w:t>
            </w:r>
            <w:r>
              <w:rPr>
                <w:b/>
                <w:bCs/>
              </w:rPr>
              <w:t xml:space="preserve"> 3</w:t>
            </w:r>
          </w:p>
        </w:tc>
      </w:tr>
      <w:tr w:rsidR="00A75A71" w14:paraId="03F6B88E" w14:textId="77777777" w:rsidTr="0069154D">
        <w:tc>
          <w:tcPr>
            <w:tcW w:w="9094" w:type="dxa"/>
            <w:gridSpan w:val="2"/>
          </w:tcPr>
          <w:p w14:paraId="01D5D91C" w14:textId="7FC54E3F" w:rsidR="00A75A71" w:rsidRDefault="00A75A71" w:rsidP="0069154D">
            <w:pPr>
              <w:jc w:val="center"/>
              <w:rPr>
                <w:b/>
                <w:bCs/>
              </w:rPr>
            </w:pPr>
            <w:r w:rsidRPr="6581B29C">
              <w:rPr>
                <w:b/>
                <w:bCs/>
              </w:rPr>
              <w:t xml:space="preserve">Índice de cumprimento de </w:t>
            </w:r>
            <w:r>
              <w:rPr>
                <w:b/>
                <w:bCs/>
              </w:rPr>
              <w:t>prazo do 1º atendimento</w:t>
            </w:r>
          </w:p>
        </w:tc>
      </w:tr>
      <w:tr w:rsidR="00A75A71" w14:paraId="71BBE77C" w14:textId="77777777" w:rsidTr="0069154D">
        <w:tc>
          <w:tcPr>
            <w:tcW w:w="2415" w:type="dxa"/>
            <w:shd w:val="clear" w:color="auto" w:fill="D9D9D9" w:themeFill="background1" w:themeFillShade="D9"/>
          </w:tcPr>
          <w:p w14:paraId="2B12C79A" w14:textId="77777777" w:rsidR="00A75A71" w:rsidRDefault="00A75A71" w:rsidP="0069154D">
            <w:pPr>
              <w:jc w:val="center"/>
              <w:rPr>
                <w:b/>
                <w:bCs/>
              </w:rPr>
            </w:pPr>
            <w:r w:rsidRPr="6581B29C">
              <w:rPr>
                <w:b/>
                <w:bCs/>
              </w:rPr>
              <w:t>Item</w:t>
            </w:r>
          </w:p>
        </w:tc>
        <w:tc>
          <w:tcPr>
            <w:tcW w:w="6679" w:type="dxa"/>
            <w:shd w:val="clear" w:color="auto" w:fill="D9D9D9" w:themeFill="background1" w:themeFillShade="D9"/>
          </w:tcPr>
          <w:p w14:paraId="0A802945" w14:textId="77777777" w:rsidR="00A75A71" w:rsidRDefault="00A75A71" w:rsidP="0069154D">
            <w:pPr>
              <w:jc w:val="center"/>
              <w:rPr>
                <w:b/>
                <w:bCs/>
              </w:rPr>
            </w:pPr>
            <w:r w:rsidRPr="6581B29C">
              <w:rPr>
                <w:b/>
                <w:bCs/>
              </w:rPr>
              <w:t>Descrição</w:t>
            </w:r>
          </w:p>
        </w:tc>
      </w:tr>
      <w:tr w:rsidR="00A75A71" w14:paraId="33072353" w14:textId="77777777" w:rsidTr="0069154D">
        <w:tc>
          <w:tcPr>
            <w:tcW w:w="2415" w:type="dxa"/>
          </w:tcPr>
          <w:p w14:paraId="50AC7712" w14:textId="77777777" w:rsidR="00A75A71" w:rsidRDefault="00A75A71" w:rsidP="0069154D">
            <w:pPr>
              <w:jc w:val="center"/>
            </w:pPr>
            <w:r>
              <w:t>Finalidade</w:t>
            </w:r>
          </w:p>
        </w:tc>
        <w:tc>
          <w:tcPr>
            <w:tcW w:w="6679" w:type="dxa"/>
          </w:tcPr>
          <w:p w14:paraId="0360C8E1" w14:textId="0146837F" w:rsidR="00A75A71" w:rsidRDefault="00A75A71" w:rsidP="0069154D">
            <w:r>
              <w:t>Garantir que os chamados para manutenção corretiva sejam atendidos dentro do prazo máximo para cada nível de prioridade.</w:t>
            </w:r>
          </w:p>
        </w:tc>
      </w:tr>
      <w:tr w:rsidR="00A75A71" w14:paraId="0BBFEF46" w14:textId="77777777" w:rsidTr="0069154D">
        <w:tc>
          <w:tcPr>
            <w:tcW w:w="2415" w:type="dxa"/>
          </w:tcPr>
          <w:p w14:paraId="33E2FAD9" w14:textId="77777777" w:rsidR="00A75A71" w:rsidRDefault="00A75A71" w:rsidP="0069154D">
            <w:pPr>
              <w:jc w:val="center"/>
            </w:pPr>
            <w:r>
              <w:t>Meta a cumprir</w:t>
            </w:r>
          </w:p>
        </w:tc>
        <w:tc>
          <w:tcPr>
            <w:tcW w:w="6679" w:type="dxa"/>
          </w:tcPr>
          <w:p w14:paraId="25BE2C8D" w14:textId="5A59F31B" w:rsidR="00A75A71" w:rsidRDefault="00A75A71" w:rsidP="0069154D">
            <w:r>
              <w:t xml:space="preserve">Prestar o 1º atendimento dentro do prazo máximo estipulado para </w:t>
            </w:r>
            <w:r w:rsidR="0018576B">
              <w:t>85</w:t>
            </w:r>
            <w:r>
              <w:t>% dos chamados para o mês de apuração.</w:t>
            </w:r>
          </w:p>
        </w:tc>
      </w:tr>
      <w:tr w:rsidR="00A75A71" w14:paraId="1520F9D4" w14:textId="77777777" w:rsidTr="0069154D">
        <w:tc>
          <w:tcPr>
            <w:tcW w:w="2415" w:type="dxa"/>
          </w:tcPr>
          <w:p w14:paraId="5D4AFFEF" w14:textId="77777777" w:rsidR="00A75A71" w:rsidRDefault="00A75A71" w:rsidP="0069154D">
            <w:pPr>
              <w:jc w:val="center"/>
            </w:pPr>
            <w:r>
              <w:t>Instrumento de Medição</w:t>
            </w:r>
          </w:p>
        </w:tc>
        <w:tc>
          <w:tcPr>
            <w:tcW w:w="6679" w:type="dxa"/>
          </w:tcPr>
          <w:p w14:paraId="214953CF" w14:textId="156BA1C1" w:rsidR="00A75A71" w:rsidRDefault="0018576B" w:rsidP="0069154D">
            <w:r>
              <w:t xml:space="preserve">Registro na </w:t>
            </w:r>
            <w:r w:rsidR="00A75A71">
              <w:t xml:space="preserve">Ordem de serviço de manutenção corretiva </w:t>
            </w:r>
            <w:r>
              <w:t xml:space="preserve">do horário de chegada do técnico na unidade onde </w:t>
            </w:r>
            <w:proofErr w:type="gramStart"/>
            <w:r>
              <w:t>o(</w:t>
            </w:r>
            <w:proofErr w:type="gramEnd"/>
            <w:r>
              <w:t>s) equipamento(s) estão instalados.</w:t>
            </w:r>
            <w:r w:rsidR="00A75A71">
              <w:t xml:space="preserve"> Cada intervenção corretiva deverá ter uma ordem de</w:t>
            </w:r>
            <w:r>
              <w:t xml:space="preserve"> </w:t>
            </w:r>
            <w:r w:rsidR="00A75A71">
              <w:t xml:space="preserve">serviço, com a </w:t>
            </w:r>
            <w:r>
              <w:t xml:space="preserve">data e hora do chamado </w:t>
            </w:r>
            <w:r w:rsidR="00A75A71">
              <w:t>e a identificação do</w:t>
            </w:r>
            <w:r>
              <w:t xml:space="preserve"> </w:t>
            </w:r>
            <w:r w:rsidR="00A75A71">
              <w:t xml:space="preserve">equipamento. </w:t>
            </w:r>
          </w:p>
        </w:tc>
      </w:tr>
      <w:tr w:rsidR="00A75A71" w14:paraId="653118BE" w14:textId="77777777" w:rsidTr="0069154D">
        <w:tc>
          <w:tcPr>
            <w:tcW w:w="2415" w:type="dxa"/>
          </w:tcPr>
          <w:p w14:paraId="2D1CF463" w14:textId="77777777" w:rsidR="00A75A71" w:rsidRDefault="00A75A71" w:rsidP="0069154D">
            <w:pPr>
              <w:jc w:val="center"/>
            </w:pPr>
            <w:r>
              <w:t>Forma de acompanhamento</w:t>
            </w:r>
          </w:p>
        </w:tc>
        <w:tc>
          <w:tcPr>
            <w:tcW w:w="6679" w:type="dxa"/>
          </w:tcPr>
          <w:p w14:paraId="4AD8408C" w14:textId="5C615221" w:rsidR="00A75A71" w:rsidRDefault="00A75A71" w:rsidP="0069154D">
            <w:r>
              <w:t xml:space="preserve">Apuração da </w:t>
            </w:r>
            <w:r w:rsidR="008460D7">
              <w:t>quantidade</w:t>
            </w:r>
            <w:r>
              <w:t xml:space="preserve"> total de atividades (corretivas solicitadas) x </w:t>
            </w:r>
            <w:proofErr w:type="spellStart"/>
            <w:r w:rsidR="008460D7">
              <w:t>Qtde</w:t>
            </w:r>
            <w:proofErr w:type="spellEnd"/>
            <w:r w:rsidR="008460D7">
              <w:t xml:space="preserve">. de </w:t>
            </w:r>
            <w:r w:rsidR="0018576B" w:rsidRPr="0018576B">
              <w:rPr>
                <w:sz w:val="24"/>
                <w:szCs w:val="24"/>
              </w:rPr>
              <w:t>1</w:t>
            </w:r>
            <w:r w:rsidR="0018576B">
              <w:rPr>
                <w:sz w:val="24"/>
                <w:szCs w:val="24"/>
              </w:rPr>
              <w:t>º atendimento no prazo</w:t>
            </w:r>
            <w:r>
              <w:t xml:space="preserve"> (</w:t>
            </w:r>
            <w:r w:rsidR="008460D7">
              <w:t xml:space="preserve">horários registrados </w:t>
            </w:r>
            <w:r>
              <w:t xml:space="preserve">nas Ordens de Serviço) no mês. </w:t>
            </w:r>
          </w:p>
        </w:tc>
      </w:tr>
      <w:tr w:rsidR="00A75A71" w14:paraId="4DF0660C" w14:textId="77777777" w:rsidTr="0069154D">
        <w:tc>
          <w:tcPr>
            <w:tcW w:w="2415" w:type="dxa"/>
          </w:tcPr>
          <w:p w14:paraId="278F21B8" w14:textId="77777777" w:rsidR="00A75A71" w:rsidRDefault="00A75A71" w:rsidP="0069154D">
            <w:pPr>
              <w:jc w:val="center"/>
            </w:pPr>
            <w:r>
              <w:t>Mecanismo de Cálculo</w:t>
            </w:r>
          </w:p>
        </w:tc>
        <w:tc>
          <w:tcPr>
            <w:tcW w:w="6679" w:type="dxa"/>
          </w:tcPr>
          <w:p w14:paraId="390D4A83" w14:textId="1877369F" w:rsidR="00A75A71" w:rsidRDefault="00A75A71" w:rsidP="0069154D">
            <w:r>
              <w:t>IC</w:t>
            </w:r>
            <w:r w:rsidR="0070271A">
              <w:t>PA</w:t>
            </w:r>
            <w:r>
              <w:t xml:space="preserve"> = </w:t>
            </w:r>
            <w:proofErr w:type="spellStart"/>
            <w:r>
              <w:t>Qtde</w:t>
            </w:r>
            <w:proofErr w:type="spellEnd"/>
            <w:r>
              <w:t xml:space="preserve"> </w:t>
            </w:r>
            <w:r w:rsidR="008460D7">
              <w:t>1º atendimento no prazo</w:t>
            </w:r>
            <w:r>
              <w:t>/</w:t>
            </w:r>
            <w:proofErr w:type="spellStart"/>
            <w:r>
              <w:t>Qtde</w:t>
            </w:r>
            <w:proofErr w:type="spellEnd"/>
            <w:r>
              <w:t xml:space="preserve"> atividades corretivas solicitadas</w:t>
            </w:r>
            <w:r w:rsidR="008460D7">
              <w:t xml:space="preserve"> (resultado sem casa decimal, arredondamento: se o algarismo da primeira casa decimal for maior ou igual a 5 – para cima) </w:t>
            </w:r>
          </w:p>
        </w:tc>
      </w:tr>
      <w:tr w:rsidR="00A75A71" w14:paraId="49CF0611" w14:textId="77777777" w:rsidTr="0069154D">
        <w:tc>
          <w:tcPr>
            <w:tcW w:w="2415" w:type="dxa"/>
          </w:tcPr>
          <w:p w14:paraId="1A87A7C3" w14:textId="77777777" w:rsidR="00A75A71" w:rsidRDefault="00A75A71" w:rsidP="0069154D">
            <w:pPr>
              <w:jc w:val="center"/>
            </w:pPr>
            <w:r>
              <w:t>Início de Vigência</w:t>
            </w:r>
          </w:p>
        </w:tc>
        <w:tc>
          <w:tcPr>
            <w:tcW w:w="6679" w:type="dxa"/>
          </w:tcPr>
          <w:p w14:paraId="613BAFAA" w14:textId="392BC9CB" w:rsidR="00A75A71" w:rsidRDefault="0018576B" w:rsidP="0069154D">
            <w:r>
              <w:t>Data da ordem de início de serviço</w:t>
            </w:r>
          </w:p>
        </w:tc>
      </w:tr>
      <w:tr w:rsidR="00A75A71" w14:paraId="10ADD9C1" w14:textId="77777777" w:rsidTr="0069154D">
        <w:tc>
          <w:tcPr>
            <w:tcW w:w="2415" w:type="dxa"/>
          </w:tcPr>
          <w:p w14:paraId="262896F0" w14:textId="77777777" w:rsidR="00A75A71" w:rsidRDefault="00A75A71" w:rsidP="0069154D">
            <w:pPr>
              <w:jc w:val="center"/>
            </w:pPr>
            <w:r>
              <w:t>Faixas de ajuste no pagamento</w:t>
            </w:r>
          </w:p>
        </w:tc>
        <w:tc>
          <w:tcPr>
            <w:tcW w:w="6679" w:type="dxa"/>
          </w:tcPr>
          <w:p w14:paraId="7E334A14" w14:textId="33759685" w:rsidR="00A75A71" w:rsidRDefault="008460D7" w:rsidP="0069154D">
            <w:r>
              <w:t>85</w:t>
            </w:r>
            <w:r w:rsidR="00A75A71">
              <w:t xml:space="preserve">% </w:t>
            </w:r>
            <w:r w:rsidR="005312F0">
              <w:t>≤</w:t>
            </w:r>
            <w:r w:rsidR="00A75A71">
              <w:t xml:space="preserve"> </w:t>
            </w:r>
            <w:proofErr w:type="gramStart"/>
            <w:r w:rsidR="00A75A71">
              <w:t>IC</w:t>
            </w:r>
            <w:r w:rsidR="0070271A">
              <w:t>PA</w:t>
            </w:r>
            <w:r w:rsidR="00A75A71">
              <w:t xml:space="preserve"> :</w:t>
            </w:r>
            <w:proofErr w:type="gramEnd"/>
            <w:r w:rsidR="00A75A71">
              <w:t xml:space="preserve"> 100% do valor dos custos fixos faturado no mês;</w:t>
            </w:r>
            <w:r w:rsidR="00A75A71">
              <w:br/>
            </w:r>
            <w:r w:rsidR="005312F0">
              <w:t>80</w:t>
            </w:r>
            <w:r w:rsidR="00A75A71">
              <w:t xml:space="preserve">% </w:t>
            </w:r>
            <w:r w:rsidR="005312F0">
              <w:t>≤</w:t>
            </w:r>
            <w:r w:rsidR="00A75A71">
              <w:t xml:space="preserve"> IC</w:t>
            </w:r>
            <w:r w:rsidR="0070271A">
              <w:t>PA</w:t>
            </w:r>
            <w:r w:rsidR="00A75A71">
              <w:t xml:space="preserve"> </w:t>
            </w:r>
            <w:r w:rsidR="005312F0">
              <w:t>&lt;</w:t>
            </w:r>
            <w:r w:rsidR="00A75A71">
              <w:t xml:space="preserve"> </w:t>
            </w:r>
            <w:r w:rsidR="005312F0">
              <w:t>85</w:t>
            </w:r>
            <w:r w:rsidR="00A75A71">
              <w:t>% : 97% do valor dos custos fixos faturado no mês;</w:t>
            </w:r>
            <w:r w:rsidR="00A75A71">
              <w:br/>
            </w:r>
            <w:r w:rsidR="005312F0">
              <w:t>75% ≤ ICPA &lt; 80%</w:t>
            </w:r>
            <w:r w:rsidR="00A75A71">
              <w:t>: 94% do valor dos custos fixos faturado no mês;</w:t>
            </w:r>
            <w:r w:rsidR="00A75A71">
              <w:br/>
              <w:t>ICP</w:t>
            </w:r>
            <w:r w:rsidR="0070271A">
              <w:t>A</w:t>
            </w:r>
            <w:r w:rsidR="00A75A71">
              <w:t xml:space="preserve"> </w:t>
            </w:r>
            <w:r w:rsidR="005312F0">
              <w:t>&lt;</w:t>
            </w:r>
            <w:r w:rsidR="00A75A71">
              <w:t xml:space="preserve"> </w:t>
            </w:r>
            <w:r w:rsidR="005312F0">
              <w:t>75</w:t>
            </w:r>
            <w:r w:rsidR="00A75A71">
              <w:t>% : 90% do valor dos custos fixos faturado no mês.</w:t>
            </w:r>
          </w:p>
        </w:tc>
      </w:tr>
      <w:tr w:rsidR="00A75A71" w14:paraId="23EC1E36" w14:textId="77777777" w:rsidTr="0069154D">
        <w:tc>
          <w:tcPr>
            <w:tcW w:w="2415" w:type="dxa"/>
          </w:tcPr>
          <w:p w14:paraId="78877795" w14:textId="77777777" w:rsidR="00A75A71" w:rsidRDefault="00A75A71" w:rsidP="0069154D">
            <w:pPr>
              <w:jc w:val="center"/>
            </w:pPr>
            <w:r>
              <w:t>Sanções adicionais</w:t>
            </w:r>
          </w:p>
        </w:tc>
        <w:tc>
          <w:tcPr>
            <w:tcW w:w="6679" w:type="dxa"/>
          </w:tcPr>
          <w:p w14:paraId="0003915C" w14:textId="1163CA6E" w:rsidR="00A75A71" w:rsidRDefault="00A75A71" w:rsidP="0069154D">
            <w:r>
              <w:t>Acima de 03 ocorrências, consecutivas ou não, para resultados do ICP</w:t>
            </w:r>
            <w:r w:rsidR="005312F0">
              <w:t>A</w:t>
            </w:r>
            <w:r>
              <w:t xml:space="preserve"> </w:t>
            </w:r>
            <w:r w:rsidR="005312F0">
              <w:t>&lt;</w:t>
            </w:r>
            <w:r>
              <w:t xml:space="preserve"> </w:t>
            </w:r>
            <w:r w:rsidR="005312F0">
              <w:t>75</w:t>
            </w:r>
            <w:r>
              <w:t>% poderá dar causa rescisão contratual e aplicação de outras sanções contratuais.</w:t>
            </w:r>
          </w:p>
        </w:tc>
      </w:tr>
    </w:tbl>
    <w:p w14:paraId="1D3271CD" w14:textId="77777777" w:rsidR="00A75A71" w:rsidRDefault="00A75A71" w:rsidP="6581B29C"/>
    <w:sectPr w:rsidR="00A75A71">
      <w:headerReference w:type="default" r:id="rId7"/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B07FF0" w14:textId="77777777" w:rsidR="00983BAE" w:rsidRDefault="00983BAE">
      <w:pPr>
        <w:spacing w:after="0" w:line="240" w:lineRule="auto"/>
      </w:pPr>
      <w:r>
        <w:separator/>
      </w:r>
    </w:p>
  </w:endnote>
  <w:endnote w:type="continuationSeparator" w:id="0">
    <w:p w14:paraId="7182A995" w14:textId="77777777" w:rsidR="00983BAE" w:rsidRDefault="00983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1502A76E" w14:paraId="49079895" w14:textId="77777777" w:rsidTr="062A26FF">
      <w:tc>
        <w:tcPr>
          <w:tcW w:w="3005" w:type="dxa"/>
        </w:tcPr>
        <w:p w14:paraId="28BB3C5F" w14:textId="303618A3" w:rsidR="1502A76E" w:rsidRDefault="1502A76E" w:rsidP="1502A76E">
          <w:pPr>
            <w:pStyle w:val="Cabealho"/>
            <w:ind w:left="-115"/>
          </w:pPr>
        </w:p>
      </w:tc>
      <w:tc>
        <w:tcPr>
          <w:tcW w:w="3005" w:type="dxa"/>
        </w:tcPr>
        <w:p w14:paraId="7B81B879" w14:textId="37B69076" w:rsidR="1502A76E" w:rsidRDefault="1502A76E" w:rsidP="1502A76E">
          <w:pPr>
            <w:pStyle w:val="Cabealho"/>
            <w:jc w:val="center"/>
          </w:pPr>
        </w:p>
      </w:tc>
      <w:tc>
        <w:tcPr>
          <w:tcW w:w="3005" w:type="dxa"/>
        </w:tcPr>
        <w:p w14:paraId="2355ECF2" w14:textId="20065808" w:rsidR="1502A76E" w:rsidRDefault="1502A76E" w:rsidP="1502A76E">
          <w:pPr>
            <w:pStyle w:val="Cabealho"/>
            <w:ind w:right="-115"/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ED66F1">
            <w:rPr>
              <w:noProof/>
            </w:rPr>
            <w:t>2</w:t>
          </w:r>
          <w:r>
            <w:fldChar w:fldCharType="end"/>
          </w:r>
          <w:r w:rsidR="062A26FF">
            <w:t xml:space="preserve"> de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ED66F1">
            <w:rPr>
              <w:noProof/>
            </w:rPr>
            <w:t>2</w:t>
          </w:r>
          <w:r>
            <w:fldChar w:fldCharType="end"/>
          </w:r>
        </w:p>
      </w:tc>
    </w:tr>
  </w:tbl>
  <w:p w14:paraId="375BC36A" w14:textId="00628A69" w:rsidR="1502A76E" w:rsidRDefault="1502A76E" w:rsidP="1502A76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DFE6AA" w14:textId="77777777" w:rsidR="00983BAE" w:rsidRDefault="00983BAE">
      <w:pPr>
        <w:spacing w:after="0" w:line="240" w:lineRule="auto"/>
      </w:pPr>
      <w:r>
        <w:separator/>
      </w:r>
    </w:p>
  </w:footnote>
  <w:footnote w:type="continuationSeparator" w:id="0">
    <w:p w14:paraId="35B3CAFF" w14:textId="77777777" w:rsidR="00983BAE" w:rsidRDefault="00983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05" w:type="dxa"/>
      <w:tblLayout w:type="fixed"/>
      <w:tblLook w:val="06A0" w:firstRow="1" w:lastRow="0" w:firstColumn="1" w:lastColumn="0" w:noHBand="1" w:noVBand="1"/>
    </w:tblPr>
    <w:tblGrid>
      <w:gridCol w:w="8310"/>
      <w:gridCol w:w="350"/>
      <w:gridCol w:w="345"/>
    </w:tblGrid>
    <w:tr w:rsidR="1502A76E" w14:paraId="2DB28D09" w14:textId="77777777" w:rsidTr="587D3AA9">
      <w:tc>
        <w:tcPr>
          <w:tcW w:w="8310" w:type="dxa"/>
        </w:tcPr>
        <w:tbl>
          <w:tblPr>
            <w:tblStyle w:val="Tabelacomgrade"/>
            <w:tblW w:w="8193" w:type="dxa"/>
            <w:tblLayout w:type="fixed"/>
            <w:tblLook w:val="06A0" w:firstRow="1" w:lastRow="0" w:firstColumn="1" w:lastColumn="0" w:noHBand="1" w:noVBand="1"/>
          </w:tblPr>
          <w:tblGrid>
            <w:gridCol w:w="1882"/>
            <w:gridCol w:w="6311"/>
          </w:tblGrid>
          <w:tr w:rsidR="1502A76E" w14:paraId="1A509CEB" w14:textId="77777777" w:rsidTr="00B94ECB">
            <w:trPr>
              <w:trHeight w:val="1132"/>
            </w:trPr>
            <w:tc>
              <w:tcPr>
                <w:tcW w:w="1882" w:type="dxa"/>
              </w:tcPr>
              <w:p w14:paraId="0281EB28" w14:textId="135E74EB" w:rsidR="1502A76E" w:rsidRDefault="1502A76E" w:rsidP="1502A76E">
                <w:pPr>
                  <w:spacing w:line="259" w:lineRule="auto"/>
                  <w:rPr>
                    <w:rFonts w:ascii="Calibri" w:eastAsia="Calibri" w:hAnsi="Calibri" w:cs="Calibri"/>
                    <w:color w:val="000000" w:themeColor="text1"/>
                  </w:rPr>
                </w:pPr>
                <w:r>
                  <w:rPr>
                    <w:noProof/>
                    <w:lang w:eastAsia="pt-BR"/>
                  </w:rPr>
                  <w:drawing>
                    <wp:inline distT="0" distB="0" distL="0" distR="0" wp14:anchorId="7E39AC98" wp14:editId="07633E53">
                      <wp:extent cx="1085850" cy="561975"/>
                      <wp:effectExtent l="0" t="0" r="0" b="0"/>
                      <wp:docPr id="600364164" name="Imagem 6003641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085850" cy="5619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6311" w:type="dxa"/>
              </w:tcPr>
              <w:p w14:paraId="17AECF3A" w14:textId="4F9820D8" w:rsidR="1502A76E" w:rsidRDefault="1502A76E" w:rsidP="1502A76E">
                <w:pPr>
                  <w:spacing w:line="259" w:lineRule="auto"/>
                  <w:jc w:val="both"/>
                  <w:rPr>
                    <w:rFonts w:ascii="Calibri" w:eastAsia="Calibri" w:hAnsi="Calibri" w:cs="Calibri"/>
                    <w:color w:val="000000" w:themeColor="text1"/>
                    <w:sz w:val="16"/>
                    <w:szCs w:val="16"/>
                  </w:rPr>
                </w:pPr>
                <w:r w:rsidRPr="1502A76E">
                  <w:rPr>
                    <w:rFonts w:ascii="Calibri" w:eastAsia="Calibri" w:hAnsi="Calibri" w:cs="Calibri"/>
                    <w:color w:val="000000" w:themeColor="text1"/>
                    <w:sz w:val="16"/>
                    <w:szCs w:val="16"/>
                  </w:rPr>
                  <w:t xml:space="preserve">Ministério da </w:t>
                </w:r>
                <w:r w:rsidR="004B6A27">
                  <w:rPr>
                    <w:rFonts w:ascii="Calibri" w:eastAsia="Calibri" w:hAnsi="Calibri" w:cs="Calibri"/>
                    <w:color w:val="000000" w:themeColor="text1"/>
                    <w:sz w:val="16"/>
                    <w:szCs w:val="16"/>
                  </w:rPr>
                  <w:t>Fazenda</w:t>
                </w:r>
                <w:r w:rsidRPr="1502A76E">
                  <w:rPr>
                    <w:rFonts w:ascii="Calibri" w:eastAsia="Calibri" w:hAnsi="Calibri" w:cs="Calibri"/>
                    <w:color w:val="000000" w:themeColor="text1"/>
                    <w:sz w:val="16"/>
                    <w:szCs w:val="16"/>
                  </w:rPr>
                  <w:t xml:space="preserve"> – M</w:t>
                </w:r>
                <w:r w:rsidR="004B6A27">
                  <w:rPr>
                    <w:rFonts w:ascii="Calibri" w:eastAsia="Calibri" w:hAnsi="Calibri" w:cs="Calibri"/>
                    <w:color w:val="000000" w:themeColor="text1"/>
                    <w:sz w:val="16"/>
                    <w:szCs w:val="16"/>
                  </w:rPr>
                  <w:t>F</w:t>
                </w:r>
              </w:p>
              <w:p w14:paraId="3FA087A8" w14:textId="6484554F" w:rsidR="1502A76E" w:rsidRDefault="1502A76E" w:rsidP="1502A76E">
                <w:pPr>
                  <w:spacing w:line="259" w:lineRule="auto"/>
                  <w:jc w:val="both"/>
                  <w:rPr>
                    <w:rFonts w:ascii="Calibri" w:eastAsia="Calibri" w:hAnsi="Calibri" w:cs="Calibri"/>
                    <w:color w:val="000000" w:themeColor="text1"/>
                    <w:sz w:val="16"/>
                    <w:szCs w:val="16"/>
                  </w:rPr>
                </w:pPr>
                <w:r w:rsidRPr="1502A76E">
                  <w:rPr>
                    <w:rFonts w:ascii="Calibri" w:eastAsia="Calibri" w:hAnsi="Calibri" w:cs="Calibri"/>
                    <w:color w:val="000000" w:themeColor="text1"/>
                    <w:sz w:val="16"/>
                    <w:szCs w:val="16"/>
                  </w:rPr>
                  <w:t>Secretaria</w:t>
                </w:r>
                <w:r w:rsidR="004B6A27">
                  <w:rPr>
                    <w:rFonts w:ascii="Calibri" w:eastAsia="Calibri" w:hAnsi="Calibri" w:cs="Calibri"/>
                    <w:color w:val="000000" w:themeColor="text1"/>
                    <w:sz w:val="16"/>
                    <w:szCs w:val="16"/>
                  </w:rPr>
                  <w:t xml:space="preserve"> Especial</w:t>
                </w:r>
                <w:r w:rsidRPr="1502A76E">
                  <w:rPr>
                    <w:rFonts w:ascii="Calibri" w:eastAsia="Calibri" w:hAnsi="Calibri" w:cs="Calibri"/>
                    <w:color w:val="000000" w:themeColor="text1"/>
                    <w:sz w:val="16"/>
                    <w:szCs w:val="16"/>
                  </w:rPr>
                  <w:t xml:space="preserve"> da Receita Federal do Brasil – RF</w:t>
                </w:r>
                <w:r w:rsidR="004B6A27">
                  <w:rPr>
                    <w:rFonts w:ascii="Calibri" w:eastAsia="Calibri" w:hAnsi="Calibri" w:cs="Calibri"/>
                    <w:color w:val="000000" w:themeColor="text1"/>
                    <w:sz w:val="16"/>
                    <w:szCs w:val="16"/>
                  </w:rPr>
                  <w:t>B</w:t>
                </w:r>
              </w:p>
              <w:p w14:paraId="6A93167C" w14:textId="19895932" w:rsidR="1502A76E" w:rsidRDefault="1502A76E" w:rsidP="1502A76E">
                <w:pPr>
                  <w:spacing w:line="259" w:lineRule="auto"/>
                  <w:jc w:val="both"/>
                  <w:rPr>
                    <w:rFonts w:ascii="Calibri" w:eastAsia="Calibri" w:hAnsi="Calibri" w:cs="Calibri"/>
                    <w:color w:val="000000" w:themeColor="text1"/>
                    <w:sz w:val="16"/>
                    <w:szCs w:val="16"/>
                  </w:rPr>
                </w:pPr>
                <w:r w:rsidRPr="1502A76E">
                  <w:rPr>
                    <w:rFonts w:ascii="Calibri" w:eastAsia="Calibri" w:hAnsi="Calibri" w:cs="Calibri"/>
                    <w:color w:val="000000" w:themeColor="text1"/>
                    <w:sz w:val="16"/>
                    <w:szCs w:val="16"/>
                  </w:rPr>
                  <w:t>Superintendência Regional da Receita Federal do Brasil/</w:t>
                </w:r>
                <w:r w:rsidR="00556BCD">
                  <w:rPr>
                    <w:rFonts w:ascii="Calibri" w:eastAsia="Calibri" w:hAnsi="Calibri" w:cs="Calibri"/>
                    <w:color w:val="000000" w:themeColor="text1"/>
                    <w:sz w:val="16"/>
                    <w:szCs w:val="16"/>
                  </w:rPr>
                  <w:t>2</w:t>
                </w:r>
                <w:r w:rsidRPr="1502A76E">
                  <w:rPr>
                    <w:rFonts w:ascii="Calibri" w:eastAsia="Calibri" w:hAnsi="Calibri" w:cs="Calibri"/>
                    <w:color w:val="000000" w:themeColor="text1"/>
                    <w:sz w:val="16"/>
                    <w:szCs w:val="16"/>
                  </w:rPr>
                  <w:t>ª RF</w:t>
                </w:r>
              </w:p>
              <w:p w14:paraId="440C1C2D" w14:textId="7F4D5175" w:rsidR="1502A76E" w:rsidRDefault="1502A76E" w:rsidP="1502A76E">
                <w:pPr>
                  <w:spacing w:line="259" w:lineRule="auto"/>
                  <w:jc w:val="both"/>
                  <w:rPr>
                    <w:rFonts w:ascii="Calibri" w:eastAsia="Calibri" w:hAnsi="Calibri" w:cs="Calibri"/>
                    <w:color w:val="000000" w:themeColor="text1"/>
                    <w:sz w:val="16"/>
                    <w:szCs w:val="16"/>
                  </w:rPr>
                </w:pPr>
                <w:r w:rsidRPr="1502A76E">
                  <w:rPr>
                    <w:rFonts w:ascii="Calibri" w:eastAsia="Calibri" w:hAnsi="Calibri" w:cs="Calibri"/>
                    <w:color w:val="000000" w:themeColor="text1"/>
                    <w:sz w:val="16"/>
                    <w:szCs w:val="16"/>
                  </w:rPr>
                  <w:t>Divisão de Programação e Logística</w:t>
                </w:r>
              </w:p>
              <w:p w14:paraId="3E908F79" w14:textId="48DFD9C5" w:rsidR="1502A76E" w:rsidRDefault="1502A76E" w:rsidP="1502A76E">
                <w:pPr>
                  <w:spacing w:line="259" w:lineRule="auto"/>
                  <w:jc w:val="both"/>
                  <w:rPr>
                    <w:rFonts w:ascii="Calibri" w:eastAsia="Calibri" w:hAnsi="Calibri" w:cs="Calibri"/>
                    <w:color w:val="000000" w:themeColor="text1"/>
                    <w:sz w:val="16"/>
                    <w:szCs w:val="16"/>
                  </w:rPr>
                </w:pPr>
                <w:r w:rsidRPr="1502A76E">
                  <w:rPr>
                    <w:rFonts w:ascii="Calibri" w:eastAsia="Calibri" w:hAnsi="Calibri" w:cs="Calibri"/>
                    <w:color w:val="000000" w:themeColor="text1"/>
                    <w:sz w:val="16"/>
                    <w:szCs w:val="16"/>
                  </w:rPr>
                  <w:t>Seção de Obras e Serviços de Engenharia</w:t>
                </w:r>
              </w:p>
            </w:tc>
          </w:tr>
        </w:tbl>
        <w:p w14:paraId="2B3CC596" w14:textId="6B636BC3" w:rsidR="1502A76E" w:rsidRDefault="1502A76E" w:rsidP="1502A76E">
          <w:pPr>
            <w:pStyle w:val="Cabealho"/>
            <w:ind w:left="-115"/>
          </w:pPr>
        </w:p>
      </w:tc>
      <w:tc>
        <w:tcPr>
          <w:tcW w:w="350" w:type="dxa"/>
        </w:tcPr>
        <w:p w14:paraId="151A0186" w14:textId="65320250" w:rsidR="1502A76E" w:rsidRDefault="1502A76E" w:rsidP="1502A76E"/>
      </w:tc>
      <w:tc>
        <w:tcPr>
          <w:tcW w:w="345" w:type="dxa"/>
        </w:tcPr>
        <w:p w14:paraId="140BF3C8" w14:textId="65722B00" w:rsidR="1502A76E" w:rsidRDefault="1502A76E" w:rsidP="1502A76E">
          <w:pPr>
            <w:jc w:val="both"/>
            <w:rPr>
              <w:rFonts w:ascii="Calibri" w:eastAsia="Calibri" w:hAnsi="Calibri" w:cs="Calibri"/>
              <w:color w:val="000000" w:themeColor="text1"/>
              <w:sz w:val="16"/>
              <w:szCs w:val="16"/>
            </w:rPr>
          </w:pPr>
        </w:p>
      </w:tc>
    </w:tr>
  </w:tbl>
  <w:p w14:paraId="107FCEB7" w14:textId="4D7512AE" w:rsidR="1502A76E" w:rsidRDefault="1502A76E" w:rsidP="1502A76E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CC4A55"/>
    <w:multiLevelType w:val="hybridMultilevel"/>
    <w:tmpl w:val="E60CEB28"/>
    <w:lvl w:ilvl="0" w:tplc="E42E5FB2">
      <w:start w:val="1"/>
      <w:numFmt w:val="decimal"/>
      <w:lvlText w:val="%1."/>
      <w:lvlJc w:val="left"/>
      <w:pPr>
        <w:ind w:left="720" w:hanging="360"/>
      </w:pPr>
    </w:lvl>
    <w:lvl w:ilvl="1" w:tplc="CA6AD618">
      <w:start w:val="1"/>
      <w:numFmt w:val="lowerLetter"/>
      <w:lvlText w:val="%2."/>
      <w:lvlJc w:val="left"/>
      <w:pPr>
        <w:ind w:left="1440" w:hanging="360"/>
      </w:pPr>
    </w:lvl>
    <w:lvl w:ilvl="2" w:tplc="17743D32">
      <w:start w:val="1"/>
      <w:numFmt w:val="lowerRoman"/>
      <w:lvlText w:val="%3."/>
      <w:lvlJc w:val="right"/>
      <w:pPr>
        <w:ind w:left="2160" w:hanging="180"/>
      </w:pPr>
    </w:lvl>
    <w:lvl w:ilvl="3" w:tplc="36747648">
      <w:start w:val="1"/>
      <w:numFmt w:val="decimal"/>
      <w:lvlText w:val="%4."/>
      <w:lvlJc w:val="left"/>
      <w:pPr>
        <w:ind w:left="2880" w:hanging="360"/>
      </w:pPr>
    </w:lvl>
    <w:lvl w:ilvl="4" w:tplc="44A6F694">
      <w:start w:val="1"/>
      <w:numFmt w:val="lowerLetter"/>
      <w:lvlText w:val="%5."/>
      <w:lvlJc w:val="left"/>
      <w:pPr>
        <w:ind w:left="3600" w:hanging="360"/>
      </w:pPr>
    </w:lvl>
    <w:lvl w:ilvl="5" w:tplc="3C92359C">
      <w:start w:val="1"/>
      <w:numFmt w:val="lowerRoman"/>
      <w:lvlText w:val="%6."/>
      <w:lvlJc w:val="right"/>
      <w:pPr>
        <w:ind w:left="4320" w:hanging="180"/>
      </w:pPr>
    </w:lvl>
    <w:lvl w:ilvl="6" w:tplc="1CE03C7E">
      <w:start w:val="1"/>
      <w:numFmt w:val="decimal"/>
      <w:lvlText w:val="%7."/>
      <w:lvlJc w:val="left"/>
      <w:pPr>
        <w:ind w:left="5040" w:hanging="360"/>
      </w:pPr>
    </w:lvl>
    <w:lvl w:ilvl="7" w:tplc="1706A23C">
      <w:start w:val="1"/>
      <w:numFmt w:val="lowerLetter"/>
      <w:lvlText w:val="%8."/>
      <w:lvlJc w:val="left"/>
      <w:pPr>
        <w:ind w:left="5760" w:hanging="360"/>
      </w:pPr>
    </w:lvl>
    <w:lvl w:ilvl="8" w:tplc="7B9EC23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26E9F19"/>
    <w:rsid w:val="0018576B"/>
    <w:rsid w:val="002601C6"/>
    <w:rsid w:val="004641D9"/>
    <w:rsid w:val="00492CE0"/>
    <w:rsid w:val="004B6A27"/>
    <w:rsid w:val="004E27D3"/>
    <w:rsid w:val="005312F0"/>
    <w:rsid w:val="005334D1"/>
    <w:rsid w:val="00556BCD"/>
    <w:rsid w:val="006243BE"/>
    <w:rsid w:val="006B45AE"/>
    <w:rsid w:val="0070271A"/>
    <w:rsid w:val="00843AA2"/>
    <w:rsid w:val="008460D7"/>
    <w:rsid w:val="00983BAE"/>
    <w:rsid w:val="00A061AF"/>
    <w:rsid w:val="00A75A71"/>
    <w:rsid w:val="00B47C14"/>
    <w:rsid w:val="00B94ECB"/>
    <w:rsid w:val="00CC3E3C"/>
    <w:rsid w:val="00D65B5B"/>
    <w:rsid w:val="00DC3AB5"/>
    <w:rsid w:val="00E01A50"/>
    <w:rsid w:val="00E6488A"/>
    <w:rsid w:val="00ED66F1"/>
    <w:rsid w:val="017BEE11"/>
    <w:rsid w:val="01E2123A"/>
    <w:rsid w:val="046E0167"/>
    <w:rsid w:val="062A26FF"/>
    <w:rsid w:val="077F6242"/>
    <w:rsid w:val="085885E7"/>
    <w:rsid w:val="0971FBE1"/>
    <w:rsid w:val="0D2BF70A"/>
    <w:rsid w:val="0DDBF1FE"/>
    <w:rsid w:val="0EA19DAF"/>
    <w:rsid w:val="0F5992E8"/>
    <w:rsid w:val="11563762"/>
    <w:rsid w:val="11BD171F"/>
    <w:rsid w:val="14EF65A4"/>
    <w:rsid w:val="1502A76E"/>
    <w:rsid w:val="15166ED9"/>
    <w:rsid w:val="1604A226"/>
    <w:rsid w:val="1756ABA3"/>
    <w:rsid w:val="18149FC1"/>
    <w:rsid w:val="186F650E"/>
    <w:rsid w:val="1D59BA32"/>
    <w:rsid w:val="1D67A69D"/>
    <w:rsid w:val="1E15D091"/>
    <w:rsid w:val="205B7F60"/>
    <w:rsid w:val="20619AEB"/>
    <w:rsid w:val="22C6FDDC"/>
    <w:rsid w:val="26B90B3B"/>
    <w:rsid w:val="27DE36FE"/>
    <w:rsid w:val="28218FBE"/>
    <w:rsid w:val="2A3473FC"/>
    <w:rsid w:val="2BAB3366"/>
    <w:rsid w:val="2BEDD808"/>
    <w:rsid w:val="2D64A20A"/>
    <w:rsid w:val="2E149CFE"/>
    <w:rsid w:val="2E16C80D"/>
    <w:rsid w:val="2EB6AB87"/>
    <w:rsid w:val="2EE2D428"/>
    <w:rsid w:val="31EE4C49"/>
    <w:rsid w:val="33843D8D"/>
    <w:rsid w:val="3525ED0B"/>
    <w:rsid w:val="37BB7F44"/>
    <w:rsid w:val="37FF4743"/>
    <w:rsid w:val="385D8DCD"/>
    <w:rsid w:val="39A28A58"/>
    <w:rsid w:val="3F52CBB8"/>
    <w:rsid w:val="40FC4B1B"/>
    <w:rsid w:val="46D49F89"/>
    <w:rsid w:val="4B90D3CE"/>
    <w:rsid w:val="501CE685"/>
    <w:rsid w:val="5091A815"/>
    <w:rsid w:val="514335A5"/>
    <w:rsid w:val="518D7439"/>
    <w:rsid w:val="526E9F19"/>
    <w:rsid w:val="530545ED"/>
    <w:rsid w:val="5329449A"/>
    <w:rsid w:val="53DAB584"/>
    <w:rsid w:val="53EEF04B"/>
    <w:rsid w:val="54E0E23E"/>
    <w:rsid w:val="56B2CB9C"/>
    <w:rsid w:val="587D3AA9"/>
    <w:rsid w:val="5A2A519B"/>
    <w:rsid w:val="5D9BEF17"/>
    <w:rsid w:val="5F37BF78"/>
    <w:rsid w:val="5F3BBB87"/>
    <w:rsid w:val="602394E5"/>
    <w:rsid w:val="60C7746E"/>
    <w:rsid w:val="615BF4B8"/>
    <w:rsid w:val="626F603A"/>
    <w:rsid w:val="6581B29C"/>
    <w:rsid w:val="65A700FC"/>
    <w:rsid w:val="6ABE3A1E"/>
    <w:rsid w:val="6B2948BB"/>
    <w:rsid w:val="6C34C6B7"/>
    <w:rsid w:val="6EDBEED1"/>
    <w:rsid w:val="6F3DFE99"/>
    <w:rsid w:val="6FA28C09"/>
    <w:rsid w:val="71C44E39"/>
    <w:rsid w:val="7212C54A"/>
    <w:rsid w:val="731474A8"/>
    <w:rsid w:val="779C25AE"/>
    <w:rsid w:val="79792E58"/>
    <w:rsid w:val="7C22104C"/>
    <w:rsid w:val="7D288507"/>
    <w:rsid w:val="7E8B79E4"/>
    <w:rsid w:val="7F0DD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6E9F19"/>
  <w15:chartTrackingRefBased/>
  <w15:docId w15:val="{F88154E5-8843-4438-BF1E-B5DC0821D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abealhoChar">
    <w:name w:val="Cabeçalho Char"/>
    <w:basedOn w:val="Fontepargpadro"/>
    <w:link w:val="Cabealho"/>
    <w:uiPriority w:val="99"/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</w:style>
  <w:style w:type="paragraph" w:styleId="Rodap">
    <w:name w:val="footer"/>
    <w:basedOn w:val="Normal"/>
    <w:link w:val="Rodap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1073</TotalTime>
  <Pages>2</Pages>
  <Words>819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Fernando da Silva</dc:creator>
  <cp:keywords/>
  <dc:description/>
  <cp:lastModifiedBy>Gustavo Amorim Antunes</cp:lastModifiedBy>
  <cp:revision>17</cp:revision>
  <cp:lastPrinted>2023-07-07T20:40:00Z</cp:lastPrinted>
  <dcterms:created xsi:type="dcterms:W3CDTF">2022-04-28T18:25:00Z</dcterms:created>
  <dcterms:modified xsi:type="dcterms:W3CDTF">2024-07-31T15:38:00Z</dcterms:modified>
</cp:coreProperties>
</file>